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8F133" w14:textId="77777777" w:rsidR="009D0BE3" w:rsidRPr="000A21DD" w:rsidRDefault="009D0BE3" w:rsidP="000A21DD">
      <w:pPr>
        <w:spacing w:after="0" w:line="36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ГЕОКЭШИНГ </w:t>
      </w:r>
    </w:p>
    <w:p w14:paraId="4639E84D" w14:textId="77777777" w:rsidR="009D0BE3" w:rsidRPr="000A21DD" w:rsidRDefault="009D0BE3" w:rsidP="000A21DD">
      <w:pPr>
        <w:spacing w:after="0" w:line="36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 СИСТЕМЕ ОБРАЗОВАТЕЛЬНОЙ И ВОСПИТАТЕЛЬНОЙ РАБОТЫ</w:t>
      </w:r>
    </w:p>
    <w:p w14:paraId="3691A358" w14:textId="77777777" w:rsidR="009D0BE3" w:rsidRPr="000A21DD" w:rsidRDefault="009D0BE3" w:rsidP="000A21DD">
      <w:pPr>
        <w:spacing w:after="0" w:line="36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14:paraId="0C344ADA" w14:textId="77777777" w:rsidR="009D0BE3" w:rsidRPr="000A21DD" w:rsidRDefault="009D0BE3" w:rsidP="000A21DD">
      <w:pPr>
        <w:spacing w:after="0" w:line="360" w:lineRule="auto"/>
        <w:ind w:left="5387"/>
        <w:jc w:val="both"/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</w:rPr>
        <w:t>Воронин Андрей Николаевич,</w:t>
      </w:r>
    </w:p>
    <w:p w14:paraId="4D28458A" w14:textId="77777777" w:rsidR="009D0BE3" w:rsidRPr="000A21DD" w:rsidRDefault="009D0BE3" w:rsidP="000A21DD">
      <w:pPr>
        <w:spacing w:after="0" w:line="360" w:lineRule="auto"/>
        <w:ind w:left="5387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МБОУ «Кузьминская СОШ»,</w:t>
      </w:r>
    </w:p>
    <w:p w14:paraId="1D00AFC1" w14:textId="77777777" w:rsidR="009D0BE3" w:rsidRPr="000A21DD" w:rsidRDefault="009D0BE3" w:rsidP="000A21DD">
      <w:pPr>
        <w:spacing w:after="0" w:line="360" w:lineRule="auto"/>
        <w:ind w:left="5387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Рыбновский муниципальный район</w:t>
      </w:r>
    </w:p>
    <w:p w14:paraId="3E6332D0" w14:textId="77777777" w:rsidR="009D0BE3" w:rsidRPr="000A21DD" w:rsidRDefault="009D0BE3" w:rsidP="000A21DD">
      <w:pPr>
        <w:spacing w:after="0" w:line="360" w:lineRule="auto"/>
        <w:ind w:left="5387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</w:p>
    <w:p w14:paraId="7EA13C23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Географические знания играют ключевую роль в формировании российской идентичности. Именно географические факторы – географическое положение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размеры территории, следствием которых является природное, культурное, этническое и историческое разнообразие, – во многом определили развитие Российского государства.</w:t>
      </w:r>
    </w:p>
    <w:p w14:paraId="0A8CFE1C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География – учебный предмет мировоззренческого характера, формирующий у обучающихся комплексное, системное представление о своей стране и о Земле в целом. Это единственный учебный предмет, способный успешно выполнить задачу интеграции содержания образования в области естественных и общественных наук, обеспечивая значительный вклад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в повышение общекультурного уровня обучающихся. Наряду с историей Отечества, а также русским языком и литературой, география – базовый учебный предмет для формирования у обучающихся традиционных российских духовных ценностей и самосознания.</w:t>
      </w:r>
    </w:p>
    <w:p w14:paraId="5DFD2128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Новизна данного проекта заключается в применении современных геоинформационных технологий в образовательной и воспитательной системе патриотического и гуманитарного образования современного ребенка.</w:t>
      </w:r>
    </w:p>
    <w:p w14:paraId="52EDE315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Цель проекта: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формирование в ребенке исследовательского интереса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любви к Родине через современные технологии (GPS-навигация).</w:t>
      </w:r>
    </w:p>
    <w:p w14:paraId="0B2D7785" w14:textId="77777777" w:rsidR="009D0BE3" w:rsidRPr="000A21DD" w:rsidRDefault="009D0BE3" w:rsidP="000A21DD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Задачи: </w:t>
      </w:r>
    </w:p>
    <w:p w14:paraId="6A4EE974" w14:textId="77777777" w:rsidR="009D0BE3" w:rsidRPr="000A21DD" w:rsidRDefault="009D0BE3" w:rsidP="000A21DD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через практическую деятельность закрепить знания теории и повысить уровень самостоятельной и исследовательской работы учащихся путем создания творческих проектов – </w:t>
      </w: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геотайников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14:paraId="705EF38F" w14:textId="77777777" w:rsidR="009D0BE3" w:rsidRPr="000A21DD" w:rsidRDefault="009D0BE3" w:rsidP="000A21DD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подготовить учащихся к ведению исследовательской работы в старшей школе и разработке более сложных проектов, расширить географический кругозор.</w:t>
      </w:r>
    </w:p>
    <w:p w14:paraId="05B2AEC9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Для успешного достижения цели необходимо решить следующие </w:t>
      </w:r>
      <w:r w:rsidRPr="000A21D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учебно-методические задачи:</w:t>
      </w:r>
    </w:p>
    <w:p w14:paraId="32E815FC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развивать познавательный интерес учащихся к объектам и процессам окружающего мира;</w:t>
      </w:r>
    </w:p>
    <w:p w14:paraId="0CA02A89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научить применять знания на практике при изучении природы Земли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человека;</w:t>
      </w:r>
    </w:p>
    <w:p w14:paraId="778C6FE8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проводить исследовательские и поисковые мероприятия под руководством учителя, самостоятельно и с помощью родителей;</w:t>
      </w:r>
    </w:p>
    <w:p w14:paraId="61AE0294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сформировать навыки поиска, обработки и представление информации;</w:t>
      </w:r>
    </w:p>
    <w:p w14:paraId="6BA5C5CC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развивать у учащихся познавательные умения и навыки; творческие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>и коммуникативные способности;</w:t>
      </w:r>
    </w:p>
    <w:p w14:paraId="51A221BD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интегрировать знания из различных областей наук;</w:t>
      </w:r>
    </w:p>
    <w:p w14:paraId="53F52899" w14:textId="77777777" w:rsidR="009D0BE3" w:rsidRPr="000A21DD" w:rsidRDefault="009D0BE3" w:rsidP="000A21DD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сформировать умение критически мыслить.</w:t>
      </w:r>
    </w:p>
    <w:p w14:paraId="7F2366B8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Геокэшинг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туристическая игра с применением спутниковых навигационных систем, состоящая в нахождении тайников, спрятанных другими участниками игры. В данном проекте </w:t>
      </w: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геокэшинг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рассматривается, в первую очередь, не как спортивная забава, а как инструмент обмена знаниями о родном крае. Суть такой игры заключается в следующем: необходимо найти тайник, имеющий определенные координаты и подробное описание местности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  <w:t xml:space="preserve">и достопримечательностей. </w:t>
      </w:r>
    </w:p>
    <w:p w14:paraId="0C28ABB0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Как правило, каждая точка, отмеченная координатами, обладает особой притягательной силой для людей, интересующихся историей родного края, географией и т. п. В образовательном </w:t>
      </w: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геокэшинге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участники игры выполняют </w:t>
      </w: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задания и осваивают возможности GPS-приемников. </w:t>
      </w: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Геокэшинг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может использоваться не только для обучения современным технологиям, но и для обучения таким предметам, как география, история, литература и краеведение.</w:t>
      </w:r>
    </w:p>
    <w:p w14:paraId="0F4F48BF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Работать с технологией «</w:t>
      </w: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геокэшинг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в школе можно в трех направлениях. Первое – классическое: учитель создает группу из ребят и вместе находят тайники, используя сайт, создавая свои тайники и подгружая их на ресурс. При этом желательно, чтобы у каждого участника группы был свой личный кабинет на сайте, где фиксируются все найденные и созданные тайники.</w:t>
      </w:r>
    </w:p>
    <w:p w14:paraId="6FA677A3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Второе направление – это работа творческой группы детей над созданием тайников и проведение мероприятий для своих одноклассников, детей из других классов. При этом ребята учатся работать самостоятельно, искать информацию, интересно ее донести до других, подключают свое воображение и фантазию, получают навыки дизайнерского и оформительского умения при оформлении карт.</w:t>
      </w:r>
    </w:p>
    <w:p w14:paraId="6048A784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Третье направление – сочетание первых двух. Этот вариант наиболее полезен и интересен. Ребенок всесторонне развивается, получает возможность научить других и погружается в «мир </w:t>
      </w:r>
      <w:proofErr w:type="spellStart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геокэшинга</w:t>
      </w:r>
      <w:proofErr w:type="spellEnd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- ищет сам тайники.</w:t>
      </w:r>
    </w:p>
    <w:p w14:paraId="5E4F642B" w14:textId="77777777" w:rsidR="009D0BE3" w:rsidRPr="000A21DD" w:rsidRDefault="009D0BE3" w:rsidP="000A21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Данный проект является актуальным и необходимым, так как позволяет подготовить ученика, способного гибко адаптироваться в меняющихся жизненных условиях, самостоятельно приобретать необходимые знания, умело применять их на практике для решения возникающих проблем. В ходе реализации проекта уча</w:t>
      </w:r>
      <w:bookmarkStart w:id="0" w:name="_GoBack"/>
      <w:bookmarkEnd w:id="0"/>
      <w:r w:rsidRPr="000A21D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щиеся знакомятся с методикой ведения проектной деятельности, овладевают практическими умениями исследовательской работы и создают собственные проекты. </w:t>
      </w:r>
    </w:p>
    <w:p w14:paraId="7FA899A4" w14:textId="77777777" w:rsidR="00C36D19" w:rsidRDefault="00C36D19"/>
    <w:sectPr w:rsidR="00C36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A75B37"/>
    <w:multiLevelType w:val="hybridMultilevel"/>
    <w:tmpl w:val="3738D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A1010"/>
    <w:multiLevelType w:val="hybridMultilevel"/>
    <w:tmpl w:val="D172C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70"/>
    <w:rsid w:val="000A21DD"/>
    <w:rsid w:val="001B6470"/>
    <w:rsid w:val="009D0BE3"/>
    <w:rsid w:val="00C3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4AF75-B600-4788-BF35-15B83F21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0BE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BE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3</cp:revision>
  <dcterms:created xsi:type="dcterms:W3CDTF">2023-02-02T10:37:00Z</dcterms:created>
  <dcterms:modified xsi:type="dcterms:W3CDTF">2023-02-02T10:38:00Z</dcterms:modified>
</cp:coreProperties>
</file>